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宋体" w:hAnsi="宋体"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/>
          <w:color w:val="333333"/>
          <w:sz w:val="32"/>
          <w:szCs w:val="32"/>
          <w:shd w:val="clear" w:color="auto" w:fill="FFFFFF"/>
        </w:rPr>
        <w:t>附件1：</w:t>
      </w:r>
    </w:p>
    <w:p>
      <w:pPr>
        <w:autoSpaceDE w:val="0"/>
        <w:spacing w:line="560" w:lineRule="exact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_GBK"/>
          <w:color w:val="333333"/>
          <w:sz w:val="44"/>
          <w:szCs w:val="44"/>
          <w:shd w:val="clear" w:color="auto" w:fill="FFFFFF"/>
        </w:rPr>
        <w:t>2022年度省教育科学规划课题研究领域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1.教育基本理论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素质教育实践的理论建构研究；改革开放以来的中国教育改革经验研究；党的中央领导集体教育思想研究；教育在文化传承与创新中的基础作用研究；教育法制理论研究；当代社会教育两大功能关系研究；教育学科建设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2.教育史研究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中国教师史研究；中国学生史研究；中国城市学校与城市教育史研究；中国教育研究史研究；中国专业学位教育发展研究；世界主要国家现代学校教育制度的演进研究；欧美职业技术教育史研究等。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3.教育发展战略研究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重大教育热点问题研究；民办教育发展战略研究;人力资源强国及强省建设相关教育指标体系研究；基本公共教育服务体系建设研究；统筹城乡教育综合改革试验研究；省（自治区、直辖市）、设区市教育发展战略研究；县域内推进义务教育均衡发展研究；高等学校产学研协同创新机制研究；高等教育资源优化与结构布局战略研究；终身教育体制与机制建设研究；学习型社会、学习型城市、学习型社区指标体系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4.教育经济与管理研究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教育综合改革研究；教育评价改革研究；重大教育决策评估研究；教育经费使用效益研究；统筹城乡发展的基础教育资源配置研究；教育管理体制“管办评”分离改革研究；教育督导管理模式和运行机制研究；高考社会化可行性及实施途径研究；促进民办教育发展的公共财政扶持政策研究；教育扶贫开发的有效途径研究；教育中介组织的功能及管理研究；教育法律纠纷的特点与应对机制研究；教育行政执法的手段与效能研究等；现代教师教育体系构建研究；农村教师专业发展与队伍建设研究；免费师范生培养和使用机制研究；促进义务教育均衡发展的教师流动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5.基础教育研究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新课程改革实施与评价监控研究；学生学习和创新能力培养研究；高质量的课堂教学模式研究；大城市义务教育阶段择校问题现状和对策研究；义务教育阶段学生课业负担监测与公告制度研究；流动人口子女在流入地义务教育后升学考试研究；留守儿童关爱机制研究；学生校外学习状况研究；学前教育规律研究；不同发展地区普及学前教育的模式研究；特殊教育师资队伍培养和培训机制研究；随班就读工作机制和保障体系研究；学校教育、家庭教育与社会教育协调配合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6.高等教育研究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高校分类标准及评价体系研究；建设教育强省的高等教育国际化能力与评价体系研究；提高高校绩效的理论与方法研究；高校人才培养模式改革与质量提升研究；普通高校本科教学质量标准研究；学科专业管理制度研究；高校中青年教师教学能力现状及提高办法研究；研究生招生制度改革研究；研究生教育质量监督保障机制研究；完善中国特色学位制度研究；高校学生管理研究；高校毕业生就业状况统计及监测研究；开放大学的功能定位与管理体制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7.职业技术教育研究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职业教育质量标准研究；职业教育招生模式改革研究；高等职业教育专业设置管理与预警机制研究；职业学校教师培养与补充机制研究；职业教育现代学徒制研究；校企合作长效机制研究；职业教育制度执行监管机制研究；面向农村的职业教育定位和功能研究；地方政府职业教育政绩评价指标体系研究；中高职有机衔接的机制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8.德育研究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网络环境下促进青少年健康成长策略研究；大、中、小学德育课程教学改革研究；道德文化的当代困境及其教育应对方法研究；时代精神与道德教育改革研究；传统德育思想资源现代转化研究；学生公民教育研究；中小学生命教育研究；师德建设与考核研究；大学生社会责任感现状及其培养研究；高校学风建设与学术规范教育研究；学术诚信建设中的法律问题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9.教育心理研究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网络对学生心理发展的影响研究；学生高效率学习的心理学研究；学习困难学生心理发展特点及教育矫正研究；教师心理健康素质的研究；大、中、小学校心理健康教育的衔接与贯通研究；中小学生心理健康标准与测评系统研究；儿童青少年人格评价体系构建与健全人格培育研究；创造性思维的培育策略研究；学生心理危机干预系统的构建研究；留守儿童和流动儿童的心理发展特点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10.体育卫生艺术教育研究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体育理论创新与发展研究；学校体育质量标准及评估体系研究；中小学“体育与健康课程标准”实施难点及改进研究；大、中、小学体育目标衔接、体育课程与教学改革研究；学校体育设施、场馆建设与器材配备现状及标准研究；学生审美品质和能力培养研究；与素质教育相适应的艺术教育有效模式研究；在职中小学艺术教师专业发展研究；开发利用优秀民间艺术资源研究；学校突发公共卫生事件防控体系建设研究；学生健康素养评价指标体系研究；青少年肥胖干预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11.教育信息技术研究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教育信息化标准研究；惠及全民的教育信息化支撑体系应用示范研究；基于云计算的区域教育资源公共服务模式研究；面向学习创新的数字化教育装备开发与应用研究；信息化学习方式的变革及影响因素研究；在线学习分析模式与工具研究；农村中小学现代远程教育工程应用效益评估研究；教育信息技术促进继续教育的创新与发展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12.成人教育研究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信息化环境下学习型社会的内涵建设研究；学校和社区互动与合作研究；继续教育的制度建设与资源整合研究；新农村建设与城镇化、农业现代化进程中的新农民、新市民教育研究；农民工培训的现状、问题与对策研究；教师继续教育创新研究；“国培与省培计划”实施的模式创新及有效性研究；闲暇教育研究；成人教育的质量保障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13.民族教育研究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民族团结教育实践模式研究；民族地区教育文化适应与就业问题研究；中国特色民族地区双语教育政策研究；民族地区中小学幼儿园双语教师队伍建设研究；西部民族地区学前教育发展现状调查及对策；民族地区职业教育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14.比较教育研究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中国教育在世界教育发展格局中的地位研究；创新型国家发展过程中教育改革的比较研究；合作办学模式比较研究；高校考试招生制度的比较研究；大学通识教育模式的比较研究；高中多样化发展的比较研究；普通高中课程方案与课程管理制度国际比较研究；科普教育的国际比较研究；中外医学教育课程设置比较研究；中外学校体育教育比较研究；中小学校车制度的比较研究；国际教育援助的比较研究；中外杰出人才群体比较研究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15.江苏教育家研究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江苏教育家的群像和主要特点研究；江苏教育家的主要流派、代表人物及其风格的研究；江苏教育家诞生的口述史研究；区域文化与江苏教育家形成的相关性研究；江苏教育家的教育思想、教学主张与实践探索研究；不同领域、不同地区、不同类型的江苏教育家比较研究；江苏教育家的社会影响与区域贡献研究；江苏教育家教育思想的传承与发展研究等。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ZjU4YTY0NWU2OWE4OTdmNDFkMWU2NGVjMjY0Y2UifQ=="/>
  </w:docVars>
  <w:rsids>
    <w:rsidRoot w:val="697F0B2C"/>
    <w:rsid w:val="697F0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2022-11-09T03:18:00Z</dcterms:created>
  <dc:creator>1111</dc:creator>
  <cp:lastModifiedBy>1111</cp:lastModifiedBy>
  <dcterms:modified xsi:type="dcterms:W3CDTF">2022-11-09T03:19:11Z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90CDB4A5DB49439BB71313742792E9C0</vt:lpwstr>
  </property>
</Properties>
</file>