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南京信息工程大学管理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工程</w:t>
      </w:r>
      <w:r>
        <w:rPr>
          <w:rFonts w:hint="eastAsia" w:ascii="黑体" w:hAnsi="黑体" w:eastAsia="黑体"/>
          <w:sz w:val="32"/>
          <w:szCs w:val="32"/>
        </w:rPr>
        <w:t>学院</w:t>
      </w:r>
    </w:p>
    <w:p>
      <w:pPr>
        <w:spacing w:after="312" w:afterLines="1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关于国内教学培训和教学会议</w:t>
      </w:r>
      <w:r>
        <w:rPr>
          <w:rFonts w:ascii="黑体" w:hAnsi="黑体" w:eastAsia="黑体"/>
          <w:sz w:val="32"/>
          <w:szCs w:val="32"/>
        </w:rPr>
        <w:t>资助</w:t>
      </w:r>
      <w:r>
        <w:rPr>
          <w:rFonts w:hint="eastAsia" w:ascii="黑体" w:hAnsi="黑体" w:eastAsia="黑体"/>
          <w:sz w:val="32"/>
          <w:szCs w:val="32"/>
        </w:rPr>
        <w:t>的</w:t>
      </w:r>
      <w:r>
        <w:rPr>
          <w:rFonts w:ascii="黑体" w:hAnsi="黑体" w:eastAsia="黑体"/>
          <w:sz w:val="32"/>
          <w:szCs w:val="32"/>
        </w:rPr>
        <w:t>暂行</w:t>
      </w:r>
      <w:r>
        <w:rPr>
          <w:rFonts w:hint="eastAsia" w:ascii="黑体" w:hAnsi="黑体" w:eastAsia="黑体"/>
          <w:sz w:val="32"/>
          <w:szCs w:val="32"/>
        </w:rPr>
        <w:t>规定</w:t>
      </w:r>
    </w:p>
    <w:p>
      <w:pPr>
        <w:spacing w:after="156" w:afterLines="5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为提升教师的教学能力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经学院党政联席会议研究，决定资助学院教师参加国内的教学培训和教学会议，具体规定如下：</w:t>
      </w:r>
    </w:p>
    <w:p>
      <w:pPr>
        <w:adjustRightInd w:val="0"/>
        <w:snapToGrid w:val="0"/>
        <w:spacing w:line="360" w:lineRule="auto"/>
        <w:ind w:firstLine="556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一、资助细则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（一）经费来源：“信息管理与信息系统”江苏</w:t>
      </w:r>
      <w:r>
        <w:rPr>
          <w:rFonts w:ascii="仿宋" w:hAnsi="仿宋" w:eastAsia="仿宋"/>
          <w:sz w:val="28"/>
          <w:szCs w:val="28"/>
        </w:rPr>
        <w:t>高校</w:t>
      </w:r>
      <w:r>
        <w:rPr>
          <w:rFonts w:hint="eastAsia" w:ascii="仿宋" w:hAnsi="仿宋" w:eastAsia="仿宋"/>
          <w:sz w:val="28"/>
          <w:szCs w:val="28"/>
        </w:rPr>
        <w:t>品牌专业建设工程</w:t>
      </w:r>
      <w:r>
        <w:rPr>
          <w:rFonts w:ascii="仿宋" w:hAnsi="仿宋" w:eastAsia="仿宋"/>
          <w:sz w:val="28"/>
          <w:szCs w:val="28"/>
        </w:rPr>
        <w:t>专项</w:t>
      </w:r>
      <w:r>
        <w:rPr>
          <w:rFonts w:hint="eastAsia" w:ascii="仿宋" w:hAnsi="仿宋" w:eastAsia="仿宋"/>
          <w:sz w:val="28"/>
          <w:szCs w:val="28"/>
        </w:rPr>
        <w:t>经费、江苏</w:t>
      </w:r>
      <w:r>
        <w:rPr>
          <w:rFonts w:ascii="仿宋" w:hAnsi="仿宋" w:eastAsia="仿宋"/>
          <w:sz w:val="28"/>
          <w:szCs w:val="28"/>
        </w:rPr>
        <w:t>高校</w:t>
      </w:r>
      <w:r>
        <w:rPr>
          <w:rFonts w:hint="eastAsia" w:ascii="仿宋" w:hAnsi="仿宋" w:eastAsia="仿宋"/>
          <w:sz w:val="28"/>
          <w:szCs w:val="28"/>
        </w:rPr>
        <w:t>优势学科建设工程专项经费、校</w:t>
      </w:r>
      <w:r>
        <w:rPr>
          <w:rFonts w:ascii="仿宋" w:hAnsi="仿宋" w:eastAsia="仿宋"/>
          <w:sz w:val="28"/>
          <w:szCs w:val="28"/>
        </w:rPr>
        <w:t>拨</w:t>
      </w:r>
      <w:r>
        <w:rPr>
          <w:rFonts w:hint="eastAsia" w:ascii="仿宋" w:hAnsi="仿宋" w:eastAsia="仿宋"/>
          <w:sz w:val="28"/>
          <w:szCs w:val="28"/>
        </w:rPr>
        <w:t>各类教学经费（本科、硕士、留学生）等符合财务报销规定的经费。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（二）会议范围：教育部管理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科学与工程</w:t>
      </w:r>
      <w:r>
        <w:rPr>
          <w:rFonts w:hint="eastAsia" w:ascii="仿宋" w:hAnsi="仿宋" w:eastAsia="仿宋"/>
          <w:sz w:val="28"/>
          <w:szCs w:val="28"/>
        </w:rPr>
        <w:t>类本科和研究生教学指导委员会及学科评议组举办的相关教学、</w:t>
      </w:r>
      <w:r>
        <w:rPr>
          <w:rFonts w:ascii="仿宋" w:hAnsi="仿宋" w:eastAsia="仿宋"/>
          <w:sz w:val="28"/>
          <w:szCs w:val="28"/>
        </w:rPr>
        <w:t>培训</w:t>
      </w:r>
      <w:r>
        <w:rPr>
          <w:rFonts w:hint="eastAsia" w:ascii="仿宋" w:hAnsi="仿宋" w:eastAsia="仿宋"/>
          <w:sz w:val="28"/>
          <w:szCs w:val="28"/>
        </w:rPr>
        <w:t>会议、相关实验室建设会议、</w:t>
      </w:r>
      <w:r>
        <w:rPr>
          <w:rFonts w:ascii="仿宋" w:hAnsi="仿宋" w:eastAsia="仿宋"/>
          <w:sz w:val="28"/>
          <w:szCs w:val="28"/>
        </w:rPr>
        <w:t>教学类在线开放课程培训</w:t>
      </w:r>
      <w:r>
        <w:rPr>
          <w:rFonts w:hint="eastAsia" w:ascii="仿宋" w:hAnsi="仿宋" w:eastAsia="仿宋"/>
          <w:sz w:val="28"/>
          <w:szCs w:val="28"/>
        </w:rPr>
        <w:t>等。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（三）资助范围：管理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工程学院</w:t>
      </w:r>
      <w:r>
        <w:rPr>
          <w:rFonts w:hint="eastAsia" w:ascii="仿宋" w:hAnsi="仿宋" w:eastAsia="仿宋"/>
          <w:sz w:val="28"/>
          <w:szCs w:val="28"/>
        </w:rPr>
        <w:t>相关教师。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（四）资助额度：以教学系为单位，总额不超过人民币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000元/系/年（限培训费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会务费、住宿费、往返交通费、出差</w:t>
      </w:r>
      <w:r>
        <w:rPr>
          <w:rFonts w:ascii="仿宋" w:hAnsi="仿宋" w:eastAsia="仿宋"/>
          <w:sz w:val="28"/>
          <w:szCs w:val="28"/>
        </w:rPr>
        <w:t>补贴</w:t>
      </w:r>
      <w:r>
        <w:rPr>
          <w:rFonts w:hint="eastAsia" w:ascii="仿宋" w:hAnsi="仿宋" w:eastAsia="仿宋"/>
          <w:sz w:val="28"/>
          <w:szCs w:val="28"/>
        </w:rPr>
        <w:t>等）。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（五）资助程序：拟受资助教师填写《南京信息工程大学管理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工程</w:t>
      </w:r>
      <w:r>
        <w:rPr>
          <w:rFonts w:hint="eastAsia" w:ascii="仿宋" w:hAnsi="仿宋" w:eastAsia="仿宋"/>
          <w:sz w:val="28"/>
          <w:szCs w:val="28"/>
        </w:rPr>
        <w:t>学院教师国内教学培训和教学会议</w:t>
      </w:r>
      <w:r>
        <w:rPr>
          <w:rFonts w:ascii="仿宋" w:hAnsi="仿宋" w:eastAsia="仿宋"/>
          <w:sz w:val="28"/>
          <w:szCs w:val="28"/>
        </w:rPr>
        <w:t>资助</w:t>
      </w:r>
      <w:r>
        <w:rPr>
          <w:rFonts w:hint="eastAsia" w:ascii="仿宋" w:hAnsi="仿宋" w:eastAsia="仿宋"/>
          <w:sz w:val="28"/>
          <w:szCs w:val="28"/>
        </w:rPr>
        <w:t>申请表》（附件），并提交给所属教学</w:t>
      </w:r>
      <w:r>
        <w:rPr>
          <w:rFonts w:ascii="仿宋" w:hAnsi="仿宋" w:eastAsia="仿宋"/>
          <w:sz w:val="28"/>
          <w:szCs w:val="28"/>
        </w:rPr>
        <w:t>系主任，</w:t>
      </w:r>
      <w:r>
        <w:rPr>
          <w:rFonts w:hint="eastAsia" w:ascii="仿宋" w:hAnsi="仿宋" w:eastAsia="仿宋"/>
          <w:sz w:val="28"/>
          <w:szCs w:val="28"/>
        </w:rPr>
        <w:t>经</w:t>
      </w:r>
      <w:r>
        <w:rPr>
          <w:rFonts w:ascii="仿宋" w:hAnsi="仿宋" w:eastAsia="仿宋"/>
          <w:sz w:val="28"/>
          <w:szCs w:val="28"/>
        </w:rPr>
        <w:t>系领导讨论通过后报</w:t>
      </w:r>
      <w:r>
        <w:rPr>
          <w:rFonts w:hint="eastAsia" w:ascii="仿宋" w:hAnsi="仿宋" w:eastAsia="仿宋"/>
          <w:sz w:val="28"/>
          <w:szCs w:val="28"/>
        </w:rPr>
        <w:t>分管</w:t>
      </w:r>
      <w:r>
        <w:rPr>
          <w:rFonts w:ascii="仿宋" w:hAnsi="仿宋" w:eastAsia="仿宋"/>
          <w:sz w:val="28"/>
          <w:szCs w:val="28"/>
        </w:rPr>
        <w:t>院领导审核</w:t>
      </w:r>
      <w:r>
        <w:rPr>
          <w:rFonts w:hint="eastAsia" w:ascii="仿宋" w:hAnsi="仿宋" w:eastAsia="仿宋"/>
          <w:sz w:val="28"/>
          <w:szCs w:val="28"/>
        </w:rPr>
        <w:t>批准</w:t>
      </w:r>
      <w:r>
        <w:rPr>
          <w:rFonts w:ascii="仿宋" w:hAnsi="仿宋" w:eastAsia="仿宋"/>
          <w:sz w:val="28"/>
          <w:szCs w:val="28"/>
        </w:rPr>
        <w:t>实施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</w:rPr>
        <w:t>每月</w:t>
      </w:r>
      <w:r>
        <w:rPr>
          <w:rFonts w:ascii="仿宋" w:hAnsi="仿宋" w:eastAsia="仿宋"/>
          <w:sz w:val="28"/>
          <w:szCs w:val="28"/>
        </w:rPr>
        <w:t>对</w:t>
      </w:r>
      <w:r>
        <w:rPr>
          <w:rFonts w:hint="eastAsia" w:ascii="仿宋" w:hAnsi="仿宋" w:eastAsia="仿宋"/>
          <w:sz w:val="28"/>
          <w:szCs w:val="28"/>
        </w:rPr>
        <w:t>所有</w:t>
      </w:r>
      <w:r>
        <w:rPr>
          <w:rFonts w:ascii="仿宋" w:hAnsi="仿宋" w:eastAsia="仿宋"/>
          <w:sz w:val="28"/>
          <w:szCs w:val="28"/>
        </w:rPr>
        <w:t>受资助情况进行网上公示</w:t>
      </w:r>
      <w:r>
        <w:rPr>
          <w:rFonts w:hint="eastAsia" w:ascii="仿宋" w:hAnsi="仿宋" w:eastAsia="仿宋"/>
          <w:sz w:val="28"/>
          <w:szCs w:val="28"/>
        </w:rPr>
        <w:t>。培训结束后，教师提交符合财务规定要求的票据并签字，连同已批准申请表原件、会议现场合影打印件等提交院办相关秘书，经分管院领导、院长签字后自行报销。</w:t>
      </w:r>
    </w:p>
    <w:p>
      <w:pPr>
        <w:spacing w:after="156" w:afterLines="50"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二、其他事项</w:t>
      </w:r>
    </w:p>
    <w:p>
      <w:pPr>
        <w:adjustRightInd w:val="0"/>
        <w:snapToGrid w:val="0"/>
        <w:spacing w:line="360" w:lineRule="auto"/>
        <w:ind w:firstLine="42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（一）会议发表的成果，应按照资助资金的来源做相应的标注：</w:t>
      </w:r>
    </w:p>
    <w:p>
      <w:pPr>
        <w:adjustRightInd w:val="0"/>
        <w:snapToGrid w:val="0"/>
        <w:spacing w:line="360" w:lineRule="auto"/>
        <w:ind w:firstLine="42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1．“江苏高校品牌专业建设工程资助项目”（英文标注：Top-notch Academic Programs Project of Jiangsu Higher Education Institutions，英文简称：TAPP）。</w:t>
      </w:r>
    </w:p>
    <w:p>
      <w:pPr>
        <w:adjustRightInd w:val="0"/>
        <w:snapToGrid w:val="0"/>
        <w:spacing w:line="360" w:lineRule="auto"/>
        <w:ind w:firstLine="42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“</w:t>
      </w:r>
      <w:r>
        <w:rPr>
          <w:rFonts w:ascii="仿宋" w:hAnsi="仿宋" w:eastAsia="仿宋"/>
          <w:sz w:val="28"/>
          <w:szCs w:val="28"/>
        </w:rPr>
        <w:t>江苏高校优势学科建设工程资助项目</w:t>
      </w:r>
      <w:r>
        <w:rPr>
          <w:rFonts w:hint="eastAsia" w:ascii="仿宋" w:hAnsi="仿宋" w:eastAsia="仿宋"/>
          <w:sz w:val="28"/>
          <w:szCs w:val="28"/>
        </w:rPr>
        <w:t>”（英文标注：</w:t>
      </w:r>
      <w:r>
        <w:rPr>
          <w:rFonts w:ascii="仿宋" w:hAnsi="仿宋" w:eastAsia="仿宋"/>
          <w:sz w:val="28"/>
          <w:szCs w:val="28"/>
        </w:rPr>
        <w:t>A Project Funded by the Priority Academic Program Development of Jiangsu Higher Education Institutions</w:t>
      </w:r>
      <w:r>
        <w:rPr>
          <w:rFonts w:hint="eastAsia" w:ascii="仿宋" w:hAnsi="仿宋" w:eastAsia="仿宋"/>
          <w:sz w:val="28"/>
          <w:szCs w:val="28"/>
        </w:rPr>
        <w:t>，英文简称：</w:t>
      </w:r>
      <w:r>
        <w:rPr>
          <w:rFonts w:ascii="仿宋" w:hAnsi="仿宋" w:eastAsia="仿宋"/>
          <w:sz w:val="28"/>
          <w:szCs w:val="28"/>
        </w:rPr>
        <w:t>PAPD）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42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3.研究基地：管理科学与工程研究院、中国制造业发展研究院等。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（二）上述资助经费，以当年有关财务经费额度为限，采取先申请、先批准的原则，最终由学院党政联席会议集体讨论决定。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（三）本《暂行规定》以学校有关规定为准，自二〇一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月一日起执行，随实际情况动态调整，管理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工程</w:t>
      </w:r>
      <w:r>
        <w:rPr>
          <w:rFonts w:hint="eastAsia" w:ascii="仿宋" w:hAnsi="仿宋" w:eastAsia="仿宋"/>
          <w:sz w:val="28"/>
          <w:szCs w:val="28"/>
        </w:rPr>
        <w:t>学院负责解释。</w:t>
      </w:r>
    </w:p>
    <w:p>
      <w:pPr>
        <w:autoSpaceDN w:val="0"/>
        <w:spacing w:before="156" w:beforeLines="50" w:line="360" w:lineRule="auto"/>
        <w:ind w:firstLine="420"/>
        <w:jc w:val="left"/>
        <w:rPr>
          <w:b/>
          <w:bCs/>
          <w:sz w:val="24"/>
          <w:szCs w:val="28"/>
        </w:rPr>
      </w:pPr>
    </w:p>
    <w:p>
      <w:pPr>
        <w:spacing w:line="360" w:lineRule="auto"/>
        <w:jc w:val="right"/>
        <w:rPr>
          <w:b/>
          <w:bCs/>
          <w:sz w:val="24"/>
          <w:szCs w:val="28"/>
        </w:rPr>
      </w:pPr>
    </w:p>
    <w:p>
      <w:pPr>
        <w:spacing w:line="360" w:lineRule="auto"/>
        <w:jc w:val="right"/>
        <w:rPr>
          <w:rFonts w:hint="eastAsia"/>
          <w:b/>
          <w:bCs/>
          <w:sz w:val="24"/>
          <w:szCs w:val="28"/>
        </w:rPr>
      </w:pPr>
    </w:p>
    <w:p>
      <w:pPr>
        <w:spacing w:line="360" w:lineRule="auto"/>
        <w:ind w:right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  <w:lang w:val="en-US" w:eastAsia="zh-CN"/>
        </w:rPr>
        <w:t>工程</w:t>
      </w:r>
      <w:r>
        <w:rPr>
          <w:rFonts w:hint="eastAsia"/>
          <w:sz w:val="28"/>
          <w:szCs w:val="28"/>
        </w:rPr>
        <w:t>学院</w:t>
      </w:r>
    </w:p>
    <w:p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spacing w:line="360" w:lineRule="auto"/>
        <w:jc w:val="right"/>
        <w:rPr>
          <w:sz w:val="28"/>
          <w:szCs w:val="28"/>
        </w:rPr>
      </w:pPr>
    </w:p>
    <w:p>
      <w:pPr>
        <w:spacing w:line="360" w:lineRule="auto"/>
        <w:jc w:val="right"/>
        <w:rPr>
          <w:sz w:val="28"/>
          <w:szCs w:val="28"/>
        </w:rPr>
      </w:pPr>
    </w:p>
    <w:p>
      <w:pPr>
        <w:spacing w:line="360" w:lineRule="auto"/>
        <w:jc w:val="right"/>
        <w:rPr>
          <w:sz w:val="28"/>
          <w:szCs w:val="28"/>
        </w:rPr>
      </w:pPr>
    </w:p>
    <w:p>
      <w:pPr>
        <w:spacing w:line="360" w:lineRule="auto"/>
        <w:jc w:val="right"/>
        <w:rPr>
          <w:sz w:val="28"/>
          <w:szCs w:val="28"/>
        </w:rPr>
      </w:pPr>
    </w:p>
    <w:p>
      <w:pPr>
        <w:spacing w:line="360" w:lineRule="auto"/>
        <w:jc w:val="right"/>
        <w:rPr>
          <w:sz w:val="28"/>
          <w:szCs w:val="28"/>
        </w:rPr>
      </w:pPr>
    </w:p>
    <w:p>
      <w:pPr>
        <w:spacing w:line="360" w:lineRule="auto"/>
        <w:jc w:val="right"/>
        <w:rPr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南京信息工程大学</w:t>
      </w:r>
      <w:r>
        <w:rPr>
          <w:rFonts w:hint="eastAsia" w:ascii="黑体" w:hAnsi="黑体" w:eastAsia="黑体"/>
          <w:sz w:val="28"/>
          <w:szCs w:val="28"/>
        </w:rPr>
        <w:t>管理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工程</w:t>
      </w:r>
      <w:r>
        <w:rPr>
          <w:rFonts w:hint="eastAsia" w:ascii="黑体" w:hAnsi="黑体" w:eastAsia="黑体"/>
          <w:sz w:val="28"/>
          <w:szCs w:val="28"/>
        </w:rPr>
        <w:t>学院</w:t>
      </w:r>
    </w:p>
    <w:p>
      <w:pPr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szCs w:val="28"/>
        </w:rPr>
        <w:t>教师国内教学培训和教学会议资助申请表</w:t>
      </w:r>
    </w:p>
    <w:p>
      <w:pPr>
        <w:rPr>
          <w:rFonts w:ascii="黑体" w:hAnsi="黑体" w:eastAsia="黑体"/>
          <w:sz w:val="24"/>
        </w:rPr>
      </w:pP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14"/>
        <w:gridCol w:w="2094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（姓名及工资号）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所在系部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会议名称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举办单位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会议时间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会议地点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（所在城市）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经费预算（人民币）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联系人电话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简介（会议简介、参加意义，请说明差旅费所涉及的具体行程，包括时间、地点及交通工具等）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所在系部：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ind w:firstLine="720" w:firstLineChars="3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分管系主任签字：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学院意见：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分管院领导签字：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年   月   日</w:t>
            </w:r>
          </w:p>
        </w:tc>
      </w:tr>
    </w:tbl>
    <w:p>
      <w:pPr>
        <w:spacing w:line="360" w:lineRule="auto"/>
        <w:ind w:right="8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F8"/>
    <w:rsid w:val="000045A7"/>
    <w:rsid w:val="000279FC"/>
    <w:rsid w:val="00034F1B"/>
    <w:rsid w:val="000471F7"/>
    <w:rsid w:val="000F7480"/>
    <w:rsid w:val="001276F7"/>
    <w:rsid w:val="00172E71"/>
    <w:rsid w:val="001978F5"/>
    <w:rsid w:val="001B70B3"/>
    <w:rsid w:val="00265C0B"/>
    <w:rsid w:val="00285DC3"/>
    <w:rsid w:val="00287685"/>
    <w:rsid w:val="00290879"/>
    <w:rsid w:val="002B2AC3"/>
    <w:rsid w:val="002E609C"/>
    <w:rsid w:val="00321BFC"/>
    <w:rsid w:val="0033325A"/>
    <w:rsid w:val="0037053F"/>
    <w:rsid w:val="0039095B"/>
    <w:rsid w:val="004021F9"/>
    <w:rsid w:val="0041604B"/>
    <w:rsid w:val="004248A6"/>
    <w:rsid w:val="004762B2"/>
    <w:rsid w:val="004C5702"/>
    <w:rsid w:val="004E08BE"/>
    <w:rsid w:val="00505267"/>
    <w:rsid w:val="005406D8"/>
    <w:rsid w:val="005A4DA7"/>
    <w:rsid w:val="005B1A38"/>
    <w:rsid w:val="005D75D5"/>
    <w:rsid w:val="005E4BD8"/>
    <w:rsid w:val="00617D08"/>
    <w:rsid w:val="00623F0A"/>
    <w:rsid w:val="00771BBD"/>
    <w:rsid w:val="00780EB1"/>
    <w:rsid w:val="00794BF5"/>
    <w:rsid w:val="007B3E89"/>
    <w:rsid w:val="007D3373"/>
    <w:rsid w:val="008306E3"/>
    <w:rsid w:val="00837103"/>
    <w:rsid w:val="0084559F"/>
    <w:rsid w:val="0085536A"/>
    <w:rsid w:val="00874ABC"/>
    <w:rsid w:val="008E6988"/>
    <w:rsid w:val="00973CE1"/>
    <w:rsid w:val="009E038E"/>
    <w:rsid w:val="00A10FD8"/>
    <w:rsid w:val="00A14B29"/>
    <w:rsid w:val="00A47C54"/>
    <w:rsid w:val="00AE5FAB"/>
    <w:rsid w:val="00B14869"/>
    <w:rsid w:val="00B51CC2"/>
    <w:rsid w:val="00B75966"/>
    <w:rsid w:val="00BD5439"/>
    <w:rsid w:val="00CD46B4"/>
    <w:rsid w:val="00CD61B6"/>
    <w:rsid w:val="00CE6072"/>
    <w:rsid w:val="00D05198"/>
    <w:rsid w:val="00D34B5F"/>
    <w:rsid w:val="00D45094"/>
    <w:rsid w:val="00D72356"/>
    <w:rsid w:val="00DA02F2"/>
    <w:rsid w:val="00DB17D8"/>
    <w:rsid w:val="00DE18B0"/>
    <w:rsid w:val="00E727E1"/>
    <w:rsid w:val="00E73FDA"/>
    <w:rsid w:val="00E753CB"/>
    <w:rsid w:val="00EB109D"/>
    <w:rsid w:val="00EC6BF7"/>
    <w:rsid w:val="00F14C85"/>
    <w:rsid w:val="00F77D78"/>
    <w:rsid w:val="00FA2DC1"/>
    <w:rsid w:val="00FA32F8"/>
    <w:rsid w:val="00FB00C9"/>
    <w:rsid w:val="00FC1573"/>
    <w:rsid w:val="00FC5162"/>
    <w:rsid w:val="00FD4055"/>
    <w:rsid w:val="26970D94"/>
    <w:rsid w:val="2D273175"/>
    <w:rsid w:val="4BCB1620"/>
    <w:rsid w:val="518C0FA9"/>
    <w:rsid w:val="5E5C5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195</Words>
  <Characters>1117</Characters>
  <Lines>9</Lines>
  <Paragraphs>2</Paragraphs>
  <ScaleCrop>false</ScaleCrop>
  <LinksUpToDate>false</LinksUpToDate>
  <CharactersWithSpaces>1310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2017-05-18T01:06:00Z</dcterms:created>
  <dc:creator>lenovo</dc:creator>
  <cp:lastModifiedBy>sxy</cp:lastModifiedBy>
  <cp:lastPrinted>2018-04-02T04:34:00Z</cp:lastPrinted>
  <dcterms:modified xsi:type="dcterms:W3CDTF">2018-04-08T06:37:03Z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